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首次大牌与大屏运营情况专业调研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</w:t>
      </w:r>
    </w:p>
    <w:p>
      <w:pPr>
        <w:pStyle w:val="3"/>
        <w:spacing w:line="360" w:lineRule="auto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为摸清国内二三线城市大牌与大屏的生存与发展现状，发现真相，总结经验，以指导未来的科学发展，专业服务亚太户外传媒业已11年的唯一专刊《亚洲户外》，携手13年来独立在中国开展户外广告监测与调研的权威机构中天盈信，</w:t>
      </w:r>
      <w:r>
        <w:rPr>
          <w:rFonts w:hint="eastAsia" w:ascii="宋体" w:hAnsi="宋体"/>
          <w:b/>
          <w:bCs/>
          <w:sz w:val="24"/>
          <w:szCs w:val="24"/>
        </w:rPr>
        <w:t>首次针对</w:t>
      </w:r>
      <w:r>
        <w:rPr>
          <w:rFonts w:hint="eastAsia" w:ascii="宋体" w:hAnsi="宋体"/>
        </w:rPr>
        <w:t>中国内地二三级城市大牌与大屏的经营现状，开展公正、独立的调研。</w:t>
      </w:r>
    </w:p>
    <w:p>
      <w:pPr>
        <w:pStyle w:val="3"/>
        <w:spacing w:line="360" w:lineRule="auto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在调研的基础上，透过定量与定性二方面的深入分析，再结合传媒专家的诊断意见，以及中天盈信过去五年中的调研数据，</w:t>
      </w:r>
      <w:r>
        <w:rPr>
          <w:rFonts w:hint="eastAsia" w:ascii="宋体" w:hAnsi="宋体"/>
          <w:b/>
          <w:bCs/>
          <w:sz w:val="24"/>
          <w:szCs w:val="24"/>
        </w:rPr>
        <w:t>得出破解大牌或大屏困局的有效对策</w:t>
      </w:r>
      <w:r>
        <w:rPr>
          <w:rFonts w:hint="eastAsia" w:ascii="宋体" w:hAnsi="宋体"/>
        </w:rPr>
        <w:t>，以及在移动互联、智慧城市背景下的未来发展新思路。</w:t>
      </w:r>
    </w:p>
    <w:p>
      <w:pPr>
        <w:pStyle w:val="3"/>
        <w:spacing w:line="360" w:lineRule="auto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凡参与调研、并于10月</w:t>
      </w:r>
      <w:r>
        <w:rPr>
          <w:rFonts w:hint="eastAsia"/>
        </w:rPr>
        <w:t>1</w:t>
      </w:r>
      <w:r>
        <w:rPr>
          <w:rFonts w:hint="eastAsia" w:ascii="宋体" w:hAnsi="宋体"/>
        </w:rPr>
        <w:t>0日前提交有效问卷的户外媒体企业，不仅能</w:t>
      </w:r>
      <w:bookmarkStart w:id="0" w:name="_GoBack"/>
      <w:bookmarkEnd w:id="0"/>
      <w:r>
        <w:rPr>
          <w:rFonts w:hint="eastAsia" w:ascii="宋体" w:hAnsi="宋体"/>
        </w:rPr>
        <w:t>得到完整的调研报告（</w:t>
      </w:r>
      <w:r>
        <w:rPr>
          <w:rFonts w:hint="eastAsia" w:ascii="宋体" w:hAnsi="宋体"/>
          <w:b/>
          <w:bCs/>
          <w:sz w:val="24"/>
          <w:szCs w:val="24"/>
        </w:rPr>
        <w:t>含5年来广告主投放情况分析</w:t>
      </w:r>
      <w:r>
        <w:rPr>
          <w:rFonts w:hint="eastAsia" w:ascii="宋体" w:hAnsi="宋体"/>
        </w:rPr>
        <w:t>），还能就困扰企业老板的个性化问题得到《亚洲户外》及其专业团队</w:t>
      </w:r>
      <w:r>
        <w:rPr>
          <w:rFonts w:hint="eastAsia" w:ascii="宋体" w:hAnsi="宋体"/>
          <w:b/>
          <w:bCs/>
          <w:sz w:val="24"/>
          <w:szCs w:val="24"/>
        </w:rPr>
        <w:t>负责任的建议</w:t>
      </w:r>
      <w:r>
        <w:rPr>
          <w:rFonts w:hint="eastAsia" w:ascii="宋体" w:hAnsi="宋体"/>
        </w:rPr>
        <w:t>，并能获赠《亚洲户外》一年六期杂志。</w:t>
      </w:r>
    </w:p>
    <w:p>
      <w:pPr>
        <w:pStyle w:val="3"/>
        <w:spacing w:line="360" w:lineRule="auto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在9月30日前交回有效问卷的前30位户外媒体企业的老板还将获赠由中国出版集团出版的行业</w:t>
      </w:r>
      <w:r>
        <w:rPr>
          <w:rFonts w:hint="eastAsia" w:ascii="宋体" w:hAnsi="宋体"/>
          <w:b/>
          <w:bCs/>
          <w:sz w:val="24"/>
          <w:szCs w:val="24"/>
        </w:rPr>
        <w:t>唯一权威工具书</w:t>
      </w:r>
      <w:r>
        <w:rPr>
          <w:rFonts w:hint="eastAsia" w:ascii="宋体" w:hAnsi="宋体"/>
        </w:rPr>
        <w:t>——《中国户外传媒业十年大典》。在10月10日前交回有效问卷中的前80位户外媒体企业的老总还将应邀参加</w:t>
      </w:r>
      <w:r>
        <w:rPr>
          <w:rFonts w:hint="eastAsia"/>
        </w:rPr>
        <w:t>10</w:t>
      </w:r>
      <w:r>
        <w:rPr>
          <w:rFonts w:hint="eastAsia" w:ascii="宋体" w:hAnsi="宋体"/>
        </w:rPr>
        <w:t>月</w:t>
      </w:r>
      <w:r>
        <w:rPr>
          <w:rFonts w:hint="eastAsia"/>
        </w:rPr>
        <w:t>24</w:t>
      </w:r>
      <w:r>
        <w:rPr>
          <w:rFonts w:hint="eastAsia" w:ascii="宋体" w:hAnsi="宋体"/>
        </w:rPr>
        <w:t>日在贵阳主办的第</w:t>
      </w:r>
      <w:r>
        <w:rPr>
          <w:rFonts w:hint="eastAsia"/>
        </w:rPr>
        <w:t>2</w:t>
      </w:r>
      <w:r>
        <w:rPr>
          <w:rFonts w:hint="eastAsia" w:ascii="宋体" w:hAnsi="宋体"/>
        </w:rPr>
        <w:t>1届中国国际广告节期间的首届“中国大屏经营现状与发展趋势论坛”，答疑解惑，结交伙伴，切磋经验，让您的未来不再孤单、更有保障；其自有媒体将被纳入</w:t>
      </w:r>
      <w:r>
        <w:rPr>
          <w:rFonts w:hint="eastAsia" w:ascii="宋体" w:hAnsi="宋体"/>
          <w:b/>
          <w:bCs/>
          <w:sz w:val="24"/>
          <w:szCs w:val="24"/>
        </w:rPr>
        <w:t>专业数据库面向广告主推销</w:t>
      </w:r>
      <w:r>
        <w:rPr>
          <w:rFonts w:hint="eastAsia" w:ascii="宋体" w:hAnsi="宋体"/>
        </w:rPr>
        <w:t>。</w:t>
      </w:r>
    </w:p>
    <w:p>
      <w:pPr>
        <w:pStyle w:val="3"/>
        <w:spacing w:line="360" w:lineRule="auto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为了解决大家面临的共同问题，找到更有效的经营之道，规避风险，稳步盈利，请您如实填写，及时提交。感谢您的支持与参与，期待未来展开更密切的合作。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3"/>
        <w:jc w:val="center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  <w:sz w:val="24"/>
          <w:szCs w:val="24"/>
        </w:rPr>
        <w:t>背 景 调 查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>1.1. 贵司已经成立的时间（单选，多选无效）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A. 2—3年     B. 4—6年    C. 7—9年    D. 10—15年    E. 15年以上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>1.2. 贵司目前员工人数（单选，多选无效）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A.5—8人    B.9—15人     C.16—25人     D.26—35人     E.35人以上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>1.3. 贵司2013年全年的户外广告营业额（单选，多选无效）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A. 200-499万元         B. 500-999万元      C. 1000-1999万元  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D. 2000-2999万元       E. 3000万元以上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>1.4. 贵司目前的主要媒体类别（单选，多选无效）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A. 以户外传统大牌为主       B. 以公交车或候车厅媒体为主，大牌数量不多    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C. 以</w:t>
      </w:r>
      <w:r>
        <w:rPr>
          <w:rFonts w:hint="eastAsia"/>
        </w:rPr>
        <w:t>LED</w:t>
      </w:r>
      <w:r>
        <w:rPr>
          <w:rFonts w:hint="eastAsia" w:ascii="宋体" w:hAnsi="宋体"/>
        </w:rPr>
        <w:t>大屏为主，大牌为辅        D. 以三面翻为主，大牌和大屏为辅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E. 大屏、传统大牌、三面翻都有，数量都差不多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F. 其他，请自填：</w:t>
      </w:r>
      <w:r>
        <w:rPr>
          <w:rFonts w:hint="eastAsia" w:ascii="宋体" w:hAnsi="宋体"/>
          <w:u w:val="single"/>
        </w:rPr>
        <w:t xml:space="preserve">                                                        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>1.5. 贵司大牌或大屏主要分布点位（单选，多选无效）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A、市区主干道上        B、市郊高速公路上，包括高速公路出入口，收费站附近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C、市区核心商圈内      D、市中心大型城市广场、标志性地标物上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E、其他，请说明</w:t>
      </w:r>
      <w:r>
        <w:rPr>
          <w:rFonts w:hint="eastAsia" w:ascii="宋体" w:hAnsi="宋体"/>
          <w:u w:val="single"/>
        </w:rPr>
        <w:t xml:space="preserve">                                                         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>1.6. 贵司大牌或大屏取得的主要方式（单选，多选无效）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A、通过公开招投标获得                  B、通过政府拍卖竞得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C、通过和物业的长期关系维护排他性取得     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D、通过上层关系经由政府主管部门审批获得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E、通过分包、转让、代理或整合而取得媒体的独家经营权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F、其他，请说明</w:t>
      </w:r>
      <w:r>
        <w:rPr>
          <w:rFonts w:hint="eastAsia" w:ascii="宋体" w:hAnsi="宋体"/>
          <w:u w:val="single"/>
        </w:rPr>
        <w:t xml:space="preserve">                                                         </w:t>
      </w:r>
    </w:p>
    <w:p>
      <w:pPr>
        <w:pStyle w:val="3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</w:t>
      </w:r>
    </w:p>
    <w:p>
      <w:pPr>
        <w:pStyle w:val="3"/>
        <w:jc w:val="center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</w:t>
      </w:r>
    </w:p>
    <w:p>
      <w:pPr>
        <w:pStyle w:val="3"/>
        <w:jc w:val="center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问 题 调 研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>一．影响本地大牌生存或发展的主要原因（最多选2项，超过</w:t>
      </w:r>
      <w:r>
        <w:rPr>
          <w:rFonts w:hint="eastAsia"/>
        </w:rPr>
        <w:t>2</w:t>
      </w:r>
      <w:r>
        <w:rPr>
          <w:rFonts w:hint="eastAsia" w:ascii="宋体" w:hAnsi="宋体"/>
        </w:rPr>
        <w:t>项无效）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A、政策调整，政府拆牌，领导更替后重新洗牌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B、政府公开招投标或集中拍卖，进入门槛变高，资金压力大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C、物业公司或业主的反对，或租金太高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D、市民的投诉增多，影响公共安全或阻挡光线、破坏天际线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E、受其他媒体的冲击，客户转投其他成本更低而效果明显的媒体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F、其他，请注明</w:t>
      </w:r>
      <w:r>
        <w:rPr>
          <w:rFonts w:hint="eastAsia" w:ascii="宋体" w:hAnsi="宋体"/>
          <w:u w:val="single"/>
        </w:rPr>
        <w:t xml:space="preserve">                                                       </w:t>
      </w:r>
    </w:p>
    <w:p>
      <w:pPr>
        <w:pStyle w:val="3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3"/>
        <w:numPr>
          <w:ilvl w:val="0"/>
          <w:numId w:val="1"/>
        </w:numPr>
        <w:rPr>
          <w:rFonts w:hint="eastAsia" w:ascii="宋体" w:hAnsi="宋体"/>
        </w:rPr>
      </w:pPr>
      <w:r>
        <w:rPr>
          <w:rFonts w:hint="eastAsia" w:ascii="宋体" w:hAnsi="宋体"/>
        </w:rPr>
        <w:t>大牌必须改造（或有机会上新媒体）时，会首选以下什么媒体（单选，多选无效）</w:t>
      </w:r>
    </w:p>
    <w:p>
      <w:pPr>
        <w:pStyle w:val="3"/>
        <w:ind w:firstLine="315" w:firstLineChars="15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A、三面翻大牌            B、LED大屏           C、二面翻</w:t>
      </w:r>
      <w:r>
        <w:rPr>
          <w:rFonts w:hint="eastAsia"/>
        </w:rPr>
        <w:t>LED</w:t>
      </w:r>
      <w:r>
        <w:rPr>
          <w:rFonts w:hint="eastAsia" w:ascii="宋体" w:hAnsi="宋体"/>
        </w:rPr>
        <w:t xml:space="preserve">屏    </w:t>
      </w:r>
    </w:p>
    <w:p>
      <w:pPr>
        <w:pStyle w:val="3"/>
        <w:ind w:firstLine="315" w:firstLineChars="15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D、活彩数码喷绘屏        E、镂空艺术造型、霓虹灯造型或泡沫雕塑</w:t>
      </w:r>
    </w:p>
    <w:p>
      <w:pPr>
        <w:pStyle w:val="3"/>
        <w:ind w:firstLine="420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F、其他，请注明</w:t>
      </w:r>
      <w:r>
        <w:rPr>
          <w:rFonts w:hint="eastAsia" w:ascii="宋体" w:hAnsi="宋体"/>
          <w:u w:val="single"/>
        </w:rPr>
        <w:t xml:space="preserve">                                                      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3"/>
        <w:numPr>
          <w:ilvl w:val="0"/>
          <w:numId w:val="1"/>
        </w:numPr>
        <w:rPr>
          <w:rFonts w:hint="eastAsia" w:ascii="宋体" w:hAnsi="宋体"/>
        </w:rPr>
      </w:pPr>
      <w:r>
        <w:rPr>
          <w:rFonts w:hint="eastAsia" w:ascii="宋体" w:hAnsi="宋体"/>
        </w:rPr>
        <w:t>贵司改造或上新媒体时起决定性的因素主要有哪些（最多选3项，超过3项无效）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A、政府主管领导的喜好或当地政策的指向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B、一次性需要投入的资金的大小             C、多长时间收回投资成本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D、新媒体供货方的口碑、产品稳定性及售后服务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E、户外媒体发展趋势及与城市未来发展的吻合度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F、本地多数客户的认可程度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G、其他，请注明</w:t>
      </w:r>
      <w:r>
        <w:rPr>
          <w:rFonts w:hint="eastAsia" w:ascii="宋体" w:hAnsi="宋体"/>
          <w:u w:val="single"/>
        </w:rPr>
        <w:t xml:space="preserve">                                                      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3"/>
        <w:numPr>
          <w:ilvl w:val="0"/>
          <w:numId w:val="1"/>
        </w:numPr>
        <w:rPr>
          <w:rFonts w:hint="eastAsia" w:ascii="宋体" w:hAnsi="宋体"/>
        </w:rPr>
      </w:pPr>
      <w:r>
        <w:rPr>
          <w:rFonts w:hint="eastAsia" w:ascii="宋体" w:hAnsi="宋体"/>
        </w:rPr>
        <w:t>曾经或现在对建LED屏迟疑不决的主要原因（最多选2项，超过</w:t>
      </w:r>
      <w:r>
        <w:rPr>
          <w:rFonts w:hint="eastAsia"/>
        </w:rPr>
        <w:t>2</w:t>
      </w:r>
      <w:r>
        <w:rPr>
          <w:rFonts w:hint="eastAsia" w:ascii="宋体" w:hAnsi="宋体"/>
        </w:rPr>
        <w:t>项无效）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A、资金投入压力较大，一时承受不了          B、政府或物业方不支持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C、LED性能有些不稳定，售后服务不及时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D、本地客户认可度低，业务难饱和            E、每月电能消耗较大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F、对大屏如何运营不了解，也缺乏对应的营销团队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G、其他，请注明</w:t>
      </w:r>
      <w:r>
        <w:rPr>
          <w:rFonts w:hint="eastAsia" w:ascii="宋体" w:hAnsi="宋体"/>
          <w:u w:val="single"/>
        </w:rPr>
        <w:t xml:space="preserve">                                                      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3"/>
        <w:numPr>
          <w:ilvl w:val="0"/>
          <w:numId w:val="1"/>
        </w:numPr>
        <w:rPr>
          <w:rFonts w:hint="eastAsia" w:ascii="宋体" w:hAnsi="宋体"/>
        </w:rPr>
      </w:pPr>
      <w:r>
        <w:rPr>
          <w:rFonts w:hint="eastAsia" w:ascii="宋体" w:hAnsi="宋体"/>
        </w:rPr>
        <w:t>贵司认可的更有效的LED大屏经营模式是（最多选2项，超过</w:t>
      </w:r>
      <w:r>
        <w:rPr>
          <w:rFonts w:hint="eastAsia"/>
        </w:rPr>
        <w:t>2</w:t>
      </w:r>
      <w:r>
        <w:rPr>
          <w:rFonts w:hint="eastAsia" w:ascii="宋体" w:hAnsi="宋体"/>
        </w:rPr>
        <w:t>项无效）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A、单屏窗口模式：单一大屏作为某类产品的窗口固定服务某一类客户，或作为某一地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域的窗口整合周边其他户外媒体组合服务客户  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B、多屏联播模式：自建或整合多个大屏，远程监控同步联播，成为某个区域或一座城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市的主流媒体之一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C、常年包销模式：将大屏时段频次组合打包，长期包销给</w:t>
      </w:r>
      <w:r>
        <w:rPr>
          <w:rFonts w:hint="eastAsia"/>
        </w:rPr>
        <w:t>6-</w:t>
      </w:r>
      <w:r>
        <w:rPr>
          <w:rFonts w:hint="eastAsia" w:ascii="宋体" w:hAnsi="宋体"/>
        </w:rPr>
        <w:t>9家固定的客户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D、分时轮播模式：以上下班高峰时段为主卖点，搭配非黄金时段组合轮播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E、跨屏联动模式：与电视台、公交移动电视或视频网站合作，多媒体联动服务客户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F、在线促销模式：与周边广场、卖场合作，线上线下联动，开展与市民的现场互动、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产品季节促销活动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G、其他，请注明</w:t>
      </w:r>
      <w:r>
        <w:rPr>
          <w:rFonts w:hint="eastAsia" w:ascii="宋体" w:hAnsi="宋体"/>
          <w:u w:val="single"/>
        </w:rPr>
        <w:t xml:space="preserve">                                                      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3"/>
        <w:numPr>
          <w:ilvl w:val="0"/>
          <w:numId w:val="1"/>
        </w:numPr>
        <w:rPr>
          <w:rFonts w:hint="eastAsia" w:ascii="宋体" w:hAnsi="宋体"/>
        </w:rPr>
      </w:pPr>
      <w:r>
        <w:rPr>
          <w:rFonts w:hint="eastAsia" w:ascii="宋体" w:hAnsi="宋体"/>
        </w:rPr>
        <w:t>贵司在</w:t>
      </w:r>
      <w:r>
        <w:rPr>
          <w:rFonts w:hint="eastAsia"/>
        </w:rPr>
        <w:t>LED</w:t>
      </w:r>
      <w:r>
        <w:rPr>
          <w:rFonts w:hint="eastAsia" w:ascii="宋体" w:hAnsi="宋体"/>
        </w:rPr>
        <w:t>大屏经营中遇到的主要问题（最多选2项，超过2项无效）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A、白天太阳光很强时，大屏显示效果较差，而电能损耗又很大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B、本地客户对</w:t>
      </w:r>
      <w:r>
        <w:rPr>
          <w:rFonts w:hint="eastAsia"/>
        </w:rPr>
        <w:t>LED</w:t>
      </w:r>
      <w:r>
        <w:rPr>
          <w:rFonts w:hint="eastAsia" w:ascii="宋体" w:hAnsi="宋体"/>
        </w:rPr>
        <w:t>屏效果认可度不高，销售压力较大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C、相对于传统大牌，</w:t>
      </w:r>
      <w:r>
        <w:rPr>
          <w:rFonts w:hint="eastAsia"/>
        </w:rPr>
        <w:t>LED</w:t>
      </w:r>
      <w:r>
        <w:rPr>
          <w:rFonts w:hint="eastAsia" w:ascii="宋体" w:hAnsi="宋体"/>
        </w:rPr>
        <w:t xml:space="preserve">大屏的经营较复杂，要填充很多客户，公司缺乏相应的营销  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团队，收支不对等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D、LED大屏运营一段时间后，黑屏、光衰、色暗等问题很快暴露，而本地维修又很不 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及时，严重影响了公司的声誉和媒体的销售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E、面对移动互联的冲击，客户流失率较高，大屏经营成本的压力更加凸显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F、其他，请注明</w:t>
      </w:r>
      <w:r>
        <w:rPr>
          <w:rFonts w:hint="eastAsia" w:ascii="宋体" w:hAnsi="宋体"/>
          <w:u w:val="single"/>
        </w:rPr>
        <w:t xml:space="preserve">                                                    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</w:t>
      </w:r>
    </w:p>
    <w:p>
      <w:pPr>
        <w:pStyle w:val="3"/>
        <w:numPr>
          <w:ilvl w:val="0"/>
          <w:numId w:val="1"/>
        </w:numPr>
        <w:rPr>
          <w:rFonts w:hint="eastAsia" w:ascii="宋体" w:hAnsi="宋体"/>
        </w:rPr>
      </w:pPr>
      <w:r>
        <w:rPr>
          <w:rFonts w:hint="eastAsia" w:ascii="宋体" w:hAnsi="宋体"/>
        </w:rPr>
        <w:t>贵司对二面翻</w:t>
      </w:r>
      <w:r>
        <w:rPr>
          <w:rFonts w:hint="eastAsia"/>
        </w:rPr>
        <w:t>LED</w:t>
      </w:r>
      <w:r>
        <w:rPr>
          <w:rFonts w:hint="eastAsia" w:ascii="宋体" w:hAnsi="宋体"/>
        </w:rPr>
        <w:t>屏的认知或认可情况（单选题，多选无效）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A、很认可，已有使用        B、基本认可        C、不太认可   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D、不是很了解              E、完全不了解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3"/>
        <w:numPr>
          <w:ilvl w:val="0"/>
          <w:numId w:val="1"/>
        </w:numPr>
        <w:rPr>
          <w:rFonts w:hint="eastAsia" w:ascii="宋体" w:hAnsi="宋体"/>
        </w:rPr>
      </w:pPr>
      <w:r>
        <w:rPr>
          <w:rFonts w:hint="eastAsia" w:ascii="宋体" w:hAnsi="宋体"/>
        </w:rPr>
        <w:t>贵司了解或认可二面翻</w:t>
      </w:r>
      <w:r>
        <w:rPr>
          <w:rFonts w:hint="eastAsia"/>
        </w:rPr>
        <w:t>LED</w:t>
      </w:r>
      <w:r>
        <w:rPr>
          <w:rFonts w:hint="eastAsia" w:ascii="宋体" w:hAnsi="宋体"/>
        </w:rPr>
        <w:t>屏的哪些特点（最多选2项，超过</w:t>
      </w:r>
      <w:r>
        <w:rPr>
          <w:rFonts w:hint="eastAsia"/>
        </w:rPr>
        <w:t>2</w:t>
      </w:r>
      <w:r>
        <w:rPr>
          <w:rFonts w:hint="eastAsia" w:ascii="宋体" w:hAnsi="宋体"/>
        </w:rPr>
        <w:t>项无效）</w:t>
      </w:r>
    </w:p>
    <w:p>
      <w:pPr>
        <w:pStyle w:val="3"/>
        <w:numPr>
          <w:ilvl w:val="0"/>
          <w:numId w:val="2"/>
        </w:num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大牌的优势得以延续，同时也兼有大屏的特点与功能</w:t>
      </w:r>
    </w:p>
    <w:p>
      <w:pPr>
        <w:pStyle w:val="3"/>
        <w:numPr>
          <w:ilvl w:val="0"/>
          <w:numId w:val="2"/>
        </w:num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客户销售压力低，经营费用更省，能够快速实现盈利</w:t>
      </w:r>
    </w:p>
    <w:p>
      <w:pPr>
        <w:pStyle w:val="3"/>
        <w:numPr>
          <w:ilvl w:val="0"/>
          <w:numId w:val="2"/>
        </w:num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白天当大牌用，晚上当大屏用，既满足大客户需求，又得到政府认可</w:t>
      </w:r>
    </w:p>
    <w:p>
      <w:pPr>
        <w:pStyle w:val="3"/>
        <w:numPr>
          <w:ilvl w:val="0"/>
          <w:numId w:val="2"/>
        </w:numPr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根据客户销售实际可以有多种媒体产品的选择或组合，经营灵活度高   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E、二面翻LED屏因白天较少使用，自然比纯LED屏的使用寿命更长  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F、其他，请注明</w:t>
      </w:r>
      <w:r>
        <w:rPr>
          <w:rFonts w:hint="eastAsia" w:ascii="宋体" w:hAnsi="宋体"/>
          <w:u w:val="single"/>
        </w:rPr>
        <w:t xml:space="preserve">                                                     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             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</w:t>
      </w:r>
      <w:r>
        <w:rPr>
          <w:rFonts w:hint="eastAsia" w:ascii="宋体" w:hAnsi="宋体"/>
          <w:b/>
          <w:bCs/>
          <w:sz w:val="24"/>
          <w:szCs w:val="24"/>
        </w:rPr>
        <w:t xml:space="preserve"> 公司盖章、老板签字确认：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Style w:val="3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</w:rPr>
        <w:t>本卷请最晚</w:t>
      </w:r>
      <w:r>
        <w:rPr>
          <w:rFonts w:hint="eastAsia" w:ascii="宋体" w:hAnsi="宋体"/>
          <w:sz w:val="24"/>
          <w:szCs w:val="24"/>
        </w:rPr>
        <w:t>10月</w:t>
      </w:r>
      <w:r>
        <w:rPr>
          <w:rFonts w:hint="eastAsia"/>
          <w:sz w:val="24"/>
          <w:szCs w:val="24"/>
        </w:rPr>
        <w:t>10</w:t>
      </w:r>
      <w:r>
        <w:rPr>
          <w:rFonts w:hint="eastAsia" w:ascii="宋体" w:hAnsi="宋体"/>
          <w:sz w:val="24"/>
          <w:szCs w:val="24"/>
        </w:rPr>
        <w:t>日</w:t>
      </w:r>
      <w:r>
        <w:rPr>
          <w:rFonts w:hint="eastAsia" w:ascii="宋体" w:hAnsi="宋体"/>
        </w:rPr>
        <w:t>前提交至：</w:t>
      </w:r>
      <w:r>
        <w:rPr>
          <w:rFonts w:hint="eastAsia" w:ascii="黑体" w:eastAsia="黑体"/>
          <w:sz w:val="28"/>
          <w:szCs w:val="28"/>
        </w:rPr>
        <w:t>cnadhuang@</w:t>
      </w:r>
      <w:r>
        <w:rPr>
          <w:rFonts w:hint="eastAsia" w:ascii="黑体" w:eastAsia="黑体"/>
          <w:sz w:val="24"/>
          <w:szCs w:val="24"/>
        </w:rPr>
        <w:t>163.com；</w:t>
      </w:r>
      <w:r>
        <w:rPr>
          <w:rFonts w:hint="eastAsia" w:ascii="宋体" w:hAnsi="宋体"/>
        </w:rPr>
        <w:t>传真</w:t>
      </w:r>
      <w:r>
        <w:rPr>
          <w:rFonts w:hint="eastAsia" w:ascii="宋体" w:hAnsi="宋体"/>
          <w:sz w:val="24"/>
          <w:szCs w:val="24"/>
        </w:rPr>
        <w:t>021-61480600</w:t>
      </w:r>
    </w:p>
    <w:p>
      <w:pPr>
        <w:pStyle w:val="3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同时满足每题必答；遵守单选或多选的要求；公司盖章且有老板签字的，该问卷才有效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33545904">
    <w:nsid w:val="1FCD43B0"/>
    <w:multiLevelType w:val="multilevel"/>
    <w:tmpl w:val="1FCD43B0"/>
    <w:lvl w:ilvl="0" w:tentative="1">
      <w:start w:val="1"/>
      <w:numFmt w:val="upperLetter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39496788">
    <w:nsid w:val="43EB5754"/>
    <w:multiLevelType w:val="multilevel"/>
    <w:tmpl w:val="43EB5754"/>
    <w:lvl w:ilvl="0" w:tentative="1">
      <w:start w:val="2"/>
      <w:numFmt w:val="chineseCounting"/>
      <w:suff w:val="nothing"/>
      <w:lvlText w:val="%1．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139496788"/>
    <w:lvlOverride w:ilvl="0">
      <w:startOverride w:val="2"/>
    </w:lvlOverride>
  </w:num>
  <w:num w:numId="2">
    <w:abstractNumId w:val="53354590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553</Words>
  <Characters>3158</Characters>
  <Lines>26</Lines>
  <Paragraphs>7</Paragraphs>
  <TotalTime>0</TotalTime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2014-09-25T00:48:00Z</dcterms:created>
  <dc:creator>微软用户</dc:creator>
  <cp:lastModifiedBy>Administrator</cp:lastModifiedBy>
  <dcterms:modified xsi:type="dcterms:W3CDTF">2014-09-25T00:57:17Z</dcterms:modified>
  <dc:title>首次大牌与大屏运营情况专业调研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